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441D5B" w14:paraId="0ED5C05F" w14:textId="77777777">
        <w:trPr>
          <w:trHeight w:val="2880"/>
          <w:jc w:val="center"/>
        </w:trPr>
        <w:tc>
          <w:tcPr>
            <w:tcW w:w="9857" w:type="dxa"/>
          </w:tcPr>
          <w:p w14:paraId="2A5D1234" w14:textId="77777777" w:rsidR="00441D5B" w:rsidRDefault="003B7A45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proofErr w:type="spellStart"/>
            <w:r>
              <w:rPr>
                <w:b/>
                <w:sz w:val="24"/>
                <w:szCs w:val="24"/>
              </w:rPr>
              <w:t>3GPP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TSG</w:t>
            </w:r>
            <w:proofErr w:type="spellEnd"/>
            <w:r>
              <w:rPr>
                <w:b/>
                <w:sz w:val="24"/>
                <w:szCs w:val="24"/>
              </w:rPr>
              <w:t xml:space="preserve"> RAN </w:t>
            </w:r>
            <w:proofErr w:type="spellStart"/>
            <w:r>
              <w:rPr>
                <w:b/>
                <w:sz w:val="24"/>
                <w:szCs w:val="24"/>
              </w:rPr>
              <w:t>WG1</w:t>
            </w:r>
            <w:proofErr w:type="spellEnd"/>
            <w:r>
              <w:rPr>
                <w:b/>
                <w:sz w:val="24"/>
                <w:szCs w:val="24"/>
              </w:rPr>
              <w:t xml:space="preserve">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proofErr w:type="spellStart"/>
            <w:r>
              <w:rPr>
                <w:rFonts w:hint="eastAsia"/>
                <w:b/>
                <w:sz w:val="24"/>
                <w:szCs w:val="24"/>
              </w:rPr>
              <w:t>R1</w:t>
            </w:r>
            <w:proofErr w:type="spellEnd"/>
            <w:r>
              <w:rPr>
                <w:rFonts w:hint="eastAsia"/>
                <w:b/>
                <w:sz w:val="24"/>
                <w:szCs w:val="24"/>
              </w:rPr>
              <w:t>-2005494</w:t>
            </w:r>
          </w:p>
          <w:p w14:paraId="4F902E6E" w14:textId="77777777" w:rsidR="00441D5B" w:rsidRDefault="003B7A45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August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proofErr w:type="spell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441D5B" w14:paraId="0BF4A524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9520E1F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441D5B" w14:paraId="3A3454E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6FFC71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441D5B" w14:paraId="75B387E3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A98081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4724B57C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371040F" w14:textId="77777777" w:rsidR="00441D5B" w:rsidRDefault="00441D5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21B558D7" w14:textId="77777777" w:rsidR="00441D5B" w:rsidRDefault="003B7A45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451DFC15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2A5C9283" w14:textId="77777777" w:rsidR="00441D5B" w:rsidRDefault="003B7A4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C6D801C" w14:textId="77777777" w:rsidR="00441D5B" w:rsidRDefault="003B7A45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4FD887D0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40DF2801" w14:textId="77777777" w:rsidR="00441D5B" w:rsidRDefault="003B7A45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4C0E885A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10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491C44D" w14:textId="77777777" w:rsidR="00441D5B" w:rsidRDefault="00441D5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441D5B" w14:paraId="1EC01BE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532505" w14:textId="77777777" w:rsidR="00441D5B" w:rsidRDefault="00441D5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441D5B" w14:paraId="111615A3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4AFAC2F5" w14:textId="77777777" w:rsidR="00441D5B" w:rsidRDefault="003B7A45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441D5B" w14:paraId="5CE818B9" w14:textId="77777777">
              <w:tc>
                <w:tcPr>
                  <w:tcW w:w="9589" w:type="dxa"/>
                  <w:gridSpan w:val="9"/>
                </w:tcPr>
                <w:p w14:paraId="1748BF85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F094F04" w14:textId="77777777" w:rsidR="00441D5B" w:rsidRDefault="00441D5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441D5B" w14:paraId="48B74DF9" w14:textId="77777777">
              <w:tc>
                <w:tcPr>
                  <w:tcW w:w="2835" w:type="dxa"/>
                </w:tcPr>
                <w:p w14:paraId="3329362E" w14:textId="77777777" w:rsidR="00441D5B" w:rsidRDefault="003B7A45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4F104180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3DADAD95" w14:textId="77777777" w:rsidR="00441D5B" w:rsidRDefault="00441D5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4AE8FE0D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7671927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793CE49A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301AD651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109CAA56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53F4E9A" w14:textId="77777777" w:rsidR="00441D5B" w:rsidRDefault="00441D5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3B37361B" w14:textId="77777777" w:rsidR="00441D5B" w:rsidRDefault="00441D5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441D5B" w14:paraId="79EC3219" w14:textId="77777777">
              <w:tc>
                <w:tcPr>
                  <w:tcW w:w="9641" w:type="dxa"/>
                  <w:gridSpan w:val="11"/>
                </w:tcPr>
                <w:p w14:paraId="50236BD2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7341EBD3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54AEEFA" w14:textId="77777777" w:rsidR="00441D5B" w:rsidRDefault="003B7A4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6BEDD70" w14:textId="77777777" w:rsidR="00441D5B" w:rsidRDefault="003B7A45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on determining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PHR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for PUSCH in CA</w:t>
                  </w:r>
                </w:p>
              </w:tc>
            </w:tr>
            <w:tr w:rsidR="00441D5B" w14:paraId="17F44DCB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00EB33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4BCC96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675867C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2591A2C" w14:textId="77777777" w:rsidR="00441D5B" w:rsidRDefault="003B7A4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4DD103" w14:textId="77777777" w:rsidR="00441D5B" w:rsidRDefault="003B7A45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441D5B" w14:paraId="0008733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592620F" w14:textId="77777777" w:rsidR="00441D5B" w:rsidRDefault="003B7A4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TSG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BC8C3B3" w14:textId="77777777" w:rsidR="00441D5B" w:rsidRDefault="003B7A4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441D5B" w14:paraId="3929BF8F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F398A07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3D712874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27C1D2A5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1A6AD7D" w14:textId="77777777" w:rsidR="00441D5B" w:rsidRDefault="003B7A4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425A5466" w14:textId="77777777" w:rsidR="00441D5B" w:rsidRDefault="003B7A45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1E64AB8B" w14:textId="77777777" w:rsidR="00441D5B" w:rsidRDefault="00441D5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715A8D9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4FB4CE6" w14:textId="77777777" w:rsidR="00441D5B" w:rsidRDefault="003B7A45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07</w:t>
                  </w:r>
                </w:p>
              </w:tc>
            </w:tr>
            <w:tr w:rsidR="00441D5B" w14:paraId="4C340FB5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1BADB88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884D736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B40EE2F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34FE6A6D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1F459A10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194E8B96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44B7FEE" w14:textId="77777777" w:rsidR="00441D5B" w:rsidRDefault="003B7A4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F777386" w14:textId="77777777" w:rsidR="00441D5B" w:rsidRDefault="003B7A45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0497C003" w14:textId="77777777" w:rsidR="00441D5B" w:rsidRDefault="00441D5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4CADEEE2" w14:textId="77777777" w:rsidR="00441D5B" w:rsidRDefault="003B7A45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B22BFE" w14:textId="77777777" w:rsidR="00441D5B" w:rsidRDefault="003B7A45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441D5B" w14:paraId="3833A4B2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54DCAF0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446F4409" w14:textId="77777777" w:rsidR="00441D5B" w:rsidRDefault="003B7A45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B91E801" w14:textId="77777777" w:rsidR="00441D5B" w:rsidRDefault="003B7A45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2" w:history="1">
                    <w:proofErr w:type="spellStart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</w:t>
                    </w:r>
                    <w:proofErr w:type="spellEnd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 xml:space="preserve">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77E6D4B" w14:textId="77777777" w:rsidR="00441D5B" w:rsidRDefault="003B7A45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441D5B" w14:paraId="05933D37" w14:textId="77777777">
              <w:tc>
                <w:tcPr>
                  <w:tcW w:w="1843" w:type="dxa"/>
                </w:tcPr>
                <w:p w14:paraId="30422153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74052CC3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07D03BAB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A00A91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C26798" w14:textId="1ACE72E8" w:rsidR="00441D5B" w:rsidRDefault="003B7A45" w:rsidP="00A8109C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</w:t>
                  </w:r>
                  <w:r>
                    <w:rPr>
                      <w:rFonts w:eastAsia="微软雅黑"/>
                    </w:rPr>
                    <w:t xml:space="preserve">n </w:t>
                  </w:r>
                  <w:r>
                    <w:rPr>
                      <w:rFonts w:eastAsia="微软雅黑" w:hint="eastAsia"/>
                    </w:rPr>
                    <w:t xml:space="preserve">38.213, it describes the situation that the first PUSCH transmission </w:t>
                  </w:r>
                  <w:r w:rsidR="005534C9">
                    <w:rPr>
                      <w:rFonts w:eastAsia="微软雅黑" w:hint="eastAsia"/>
                    </w:rPr>
                    <w:t>overlap</w:t>
                  </w:r>
                  <w:r w:rsidR="005534C9">
                    <w:rPr>
                      <w:rFonts w:eastAsia="微软雅黑"/>
                    </w:rPr>
                    <w:t>s</w:t>
                  </w:r>
                  <w:r w:rsidR="005534C9">
                    <w:rPr>
                      <w:rFonts w:eastAsia="微软雅黑" w:hint="eastAsia"/>
                    </w:rPr>
                    <w:t xml:space="preserve"> </w:t>
                  </w:r>
                  <w:r>
                    <w:rPr>
                      <w:rFonts w:eastAsia="微软雅黑" w:hint="eastAsia"/>
                    </w:rPr>
                    <w:t xml:space="preserve">with the second PUSCH transmission, and the </w:t>
                  </w:r>
                  <w:proofErr w:type="spellStart"/>
                  <w:r>
                    <w:rPr>
                      <w:rFonts w:eastAsia="微软雅黑" w:hint="eastAsia"/>
                    </w:rPr>
                    <w:t>PHR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is carried on the first PUSCH transmission. In some cases the second PUSCH transmission is not considered when computing </w:t>
                  </w:r>
                  <w:proofErr w:type="spellStart"/>
                  <w:r>
                    <w:rPr>
                      <w:rFonts w:eastAsia="微软雅黑" w:hint="eastAsia"/>
                    </w:rPr>
                    <w:t>PHR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on the first PUSCH.</w:t>
                  </w:r>
                </w:p>
                <w:p w14:paraId="170D0312" w14:textId="77777777" w:rsidR="00441D5B" w:rsidRDefault="003B7A45" w:rsidP="00A8109C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T</w:t>
                  </w:r>
                  <w:r>
                    <w:rPr>
                      <w:rFonts w:eastAsia="微软雅黑" w:hint="eastAsia"/>
                    </w:rPr>
                    <w:t xml:space="preserve">he logic should be: if second PUSCH transmission cannot be </w:t>
                  </w:r>
                  <w:r>
                    <w:rPr>
                      <w:rFonts w:eastAsia="微软雅黑"/>
                    </w:rPr>
                    <w:t>“</w:t>
                  </w:r>
                  <w:r>
                    <w:rPr>
                      <w:rFonts w:eastAsia="微软雅黑" w:hint="eastAsia"/>
                    </w:rPr>
                    <w:t>seen</w:t>
                  </w:r>
                  <w:r>
                    <w:rPr>
                      <w:rFonts w:eastAsia="微软雅黑"/>
                    </w:rPr>
                    <w:t>”</w:t>
                  </w:r>
                  <w:r>
                    <w:rPr>
                      <w:rFonts w:eastAsia="微软雅黑" w:hint="eastAsia"/>
                    </w:rPr>
                    <w:t xml:space="preserve"> before </w:t>
                  </w:r>
                  <w:r>
                    <w:rPr>
                      <w:rFonts w:eastAsia="微软雅黑"/>
                    </w:rPr>
                    <w:t xml:space="preserve">time point of </w:t>
                  </w:r>
                  <w:proofErr w:type="spellStart"/>
                  <w:r>
                    <w:rPr>
                      <w:rFonts w:eastAsia="微软雅黑" w:hint="eastAsia"/>
                    </w:rPr>
                    <w:t>PHR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</w:t>
                  </w:r>
                  <w:r>
                    <w:rPr>
                      <w:rFonts w:eastAsia="微软雅黑"/>
                    </w:rPr>
                    <w:t>determination</w:t>
                  </w:r>
                  <w:r>
                    <w:rPr>
                      <w:rFonts w:eastAsia="微软雅黑" w:hint="eastAsia"/>
                    </w:rPr>
                    <w:t xml:space="preserve">, the second PUSCH transmission is not considered when computing </w:t>
                  </w:r>
                  <w:proofErr w:type="spellStart"/>
                  <w:r>
                    <w:rPr>
                      <w:rFonts w:eastAsia="微软雅黑" w:hint="eastAsia"/>
                    </w:rPr>
                    <w:t>PHR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on the first PUSCH. For DG second PUSCH transmission, </w:t>
                  </w:r>
                  <w:r>
                    <w:t xml:space="preserve">the second </w:t>
                  </w:r>
                  <w:proofErr w:type="spellStart"/>
                  <w:r>
                    <w:t>PDCCH</w:t>
                  </w:r>
                  <w:proofErr w:type="spellEnd"/>
                  <w:r>
                    <w:t xml:space="preserve"> monitoring occasion</w:t>
                  </w:r>
                  <w:r>
                    <w:rPr>
                      <w:rFonts w:hint="eastAsia"/>
                    </w:rPr>
                    <w:t xml:space="preserve"> should be used to judge whether the </w:t>
                  </w:r>
                  <w:r>
                    <w:rPr>
                      <w:rFonts w:eastAsia="微软雅黑" w:hint="eastAsia"/>
                    </w:rPr>
                    <w:t xml:space="preserve">second PUSCH transmission can be </w:t>
                  </w:r>
                  <w:r>
                    <w:rPr>
                      <w:rFonts w:eastAsia="微软雅黑"/>
                    </w:rPr>
                    <w:t>“</w:t>
                  </w:r>
                  <w:r>
                    <w:rPr>
                      <w:rFonts w:eastAsia="微软雅黑" w:hint="eastAsia"/>
                    </w:rPr>
                    <w:t>seen</w:t>
                  </w:r>
                  <w:r>
                    <w:rPr>
                      <w:rFonts w:eastAsia="微软雅黑"/>
                    </w:rPr>
                    <w:t>”</w:t>
                  </w:r>
                  <w:r>
                    <w:rPr>
                      <w:rFonts w:eastAsia="微软雅黑" w:hint="eastAsia"/>
                    </w:rPr>
                    <w:t xml:space="preserve"> or not. </w:t>
                  </w:r>
                </w:p>
                <w:p w14:paraId="693B7CA3" w14:textId="77777777" w:rsidR="00441D5B" w:rsidRDefault="003B7A45" w:rsidP="00A8109C">
                  <w:pPr>
                    <w:snapToGrid w:val="0"/>
                    <w:spacing w:before="120" w:afterLines="50" w:after="120"/>
                    <w:jc w:val="both"/>
                  </w:pPr>
                  <w:r>
                    <w:rPr>
                      <w:rFonts w:hint="eastAsia"/>
                    </w:rPr>
                    <w:t>I</w:t>
                  </w:r>
                  <w:r>
                    <w:t xml:space="preserve">n practice, for UE implementation, the Type 1 </w:t>
                  </w:r>
                  <w:proofErr w:type="spellStart"/>
                  <w:r>
                    <w:t>PHR</w:t>
                  </w:r>
                  <w:proofErr w:type="spellEnd"/>
                  <w:r>
                    <w:t xml:space="preserve"> should be determined according to the monitoring occasion of the DG second PUSCH transmission, regardless of being carried by a DG or CG first PUSCH transmission. But,</w:t>
                  </w:r>
                  <w:r>
                    <w:rPr>
                      <w:u w:val="single"/>
                    </w:rPr>
                    <w:t xml:space="preserve"> in</w:t>
                  </w:r>
                  <w:r>
                    <w:rPr>
                      <w:rFonts w:eastAsia="微软雅黑" w:hint="eastAsia"/>
                      <w:u w:val="single"/>
                    </w:rPr>
                    <w:t xml:space="preserve"> current spec, </w:t>
                  </w:r>
                  <w:r>
                    <w:rPr>
                      <w:u w:val="single"/>
                    </w:rPr>
                    <w:t xml:space="preserve">the second </w:t>
                  </w:r>
                  <w:proofErr w:type="spellStart"/>
                  <w:r>
                    <w:rPr>
                      <w:u w:val="single"/>
                    </w:rPr>
                    <w:t>PDCCH</w:t>
                  </w:r>
                  <w:proofErr w:type="spellEnd"/>
                  <w:r>
                    <w:rPr>
                      <w:u w:val="single"/>
                    </w:rPr>
                    <w:t xml:space="preserve"> monitoring occasion</w:t>
                  </w:r>
                  <w:r>
                    <w:rPr>
                      <w:rFonts w:hint="eastAsia"/>
                      <w:u w:val="single"/>
                    </w:rPr>
                    <w:t xml:space="preserve"> is used when the first PUSCH transmission is DG PUSCH, but </w:t>
                  </w:r>
                  <w:r>
                    <w:rPr>
                      <w:rFonts w:eastAsia="微软雅黑" w:hint="eastAsia"/>
                      <w:u w:val="single"/>
                    </w:rPr>
                    <w:t xml:space="preserve">the second PUSCH transmission is used instead of </w:t>
                  </w:r>
                  <w:r>
                    <w:rPr>
                      <w:u w:val="single"/>
                    </w:rPr>
                    <w:t xml:space="preserve">the second </w:t>
                  </w:r>
                  <w:proofErr w:type="spellStart"/>
                  <w:r>
                    <w:rPr>
                      <w:u w:val="single"/>
                    </w:rPr>
                    <w:t>PDCCH</w:t>
                  </w:r>
                  <w:proofErr w:type="spellEnd"/>
                  <w:r>
                    <w:rPr>
                      <w:u w:val="single"/>
                    </w:rPr>
                    <w:t xml:space="preserve"> monitoring occasion</w:t>
                  </w:r>
                  <w:r>
                    <w:rPr>
                      <w:rFonts w:hint="eastAsia"/>
                      <w:u w:val="single"/>
                    </w:rPr>
                    <w:t xml:space="preserve"> when the first PUSCH transmission is CG PUSCH.</w:t>
                  </w:r>
                  <w:r>
                    <w:rPr>
                      <w:rFonts w:hint="eastAsia"/>
                    </w:rPr>
                    <w:t xml:space="preserve"> That may cause different </w:t>
                  </w:r>
                  <w:proofErr w:type="spellStart"/>
                  <w:r>
                    <w:rPr>
                      <w:rFonts w:hint="eastAsia"/>
                    </w:rPr>
                    <w:t>PHR</w:t>
                  </w:r>
                  <w:proofErr w:type="spellEnd"/>
                  <w:r>
                    <w:rPr>
                      <w:rFonts w:hint="eastAsia"/>
                    </w:rPr>
                    <w:t xml:space="preserve"> results</w:t>
                  </w:r>
                  <w:r>
                    <w:rPr>
                      <w:rFonts w:hint="eastAsia"/>
                      <w:lang w:val="en-US" w:eastAsia="zh-CN"/>
                    </w:rPr>
                    <w:t>,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e.g. </w:t>
                  </w:r>
                  <w:proofErr w:type="spellStart"/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P</w:t>
                  </w:r>
                  <w:r>
                    <w:rPr>
                      <w:rFonts w:hint="eastAsia"/>
                      <w:i/>
                      <w:iCs/>
                      <w:vertAlign w:val="subscript"/>
                      <w:lang w:val="en-US" w:eastAsia="zh-CN"/>
                    </w:rPr>
                    <w:t>CMAX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, </w:t>
                  </w:r>
                  <w:r>
                    <w:rPr>
                      <w:rFonts w:hint="eastAsia"/>
                    </w:rPr>
                    <w:t>real or virtual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PHR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>,</w:t>
                  </w:r>
                  <w:r>
                    <w:rPr>
                      <w:rFonts w:hint="eastAsia"/>
                    </w:rPr>
                    <w:t xml:space="preserve"> for a second PUSCH transmission, in the cases that </w:t>
                  </w:r>
                  <w:proofErr w:type="spellStart"/>
                  <w:r>
                    <w:rPr>
                      <w:rFonts w:hint="eastAsia"/>
                    </w:rPr>
                    <w:t>PHR</w:t>
                  </w:r>
                  <w:proofErr w:type="spellEnd"/>
                  <w:r>
                    <w:rPr>
                      <w:rFonts w:hint="eastAsia"/>
                    </w:rPr>
                    <w:t xml:space="preserve"> is carried on a DG first PUSCH transmission and on a CG first PUSCH transmission. </w:t>
                  </w:r>
                </w:p>
                <w:p w14:paraId="2A2974C6" w14:textId="77777777" w:rsidR="00441D5B" w:rsidRDefault="003B7A45" w:rsidP="00A8109C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Therefore, we suggest to </w:t>
                  </w:r>
                  <w:r>
                    <w:rPr>
                      <w:rFonts w:eastAsia="微软雅黑"/>
                    </w:rPr>
                    <w:t>correct timing for a DG second PUSCH 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</w:t>
                  </w:r>
                </w:p>
                <w:p w14:paraId="13719790" w14:textId="77777777" w:rsidR="00441D5B" w:rsidRDefault="003B7A45" w:rsidP="00A8109C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Besides,</w:t>
                  </w:r>
                  <w:r>
                    <w:rPr>
                      <w:rFonts w:eastAsia="微软雅黑" w:hint="eastAsia"/>
                    </w:rPr>
                    <w:t xml:space="preserve"> the second PUSCH transmission can also be CG 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practice</w:t>
                  </w:r>
                  <w:r>
                    <w:rPr>
                      <w:rFonts w:eastAsia="微软雅黑" w:hint="eastAsia"/>
                    </w:rPr>
                    <w:t xml:space="preserve">, </w:t>
                  </w:r>
                  <w:r>
                    <w:rPr>
                      <w:rFonts w:eastAsia="微软雅黑"/>
                    </w:rPr>
                    <w:t xml:space="preserve">but, unfortunately, there is no specific UE </w:t>
                  </w:r>
                  <w:proofErr w:type="spellStart"/>
                  <w:r>
                    <w:rPr>
                      <w:rFonts w:eastAsia="微软雅黑"/>
                    </w:rPr>
                    <w:t>behavior</w:t>
                  </w:r>
                  <w:proofErr w:type="spellEnd"/>
                  <w:r>
                    <w:rPr>
                      <w:rFonts w:eastAsia="微软雅黑"/>
                    </w:rPr>
                    <w:t xml:space="preserve"> herein</w:t>
                  </w:r>
                  <w:r>
                    <w:rPr>
                      <w:rFonts w:eastAsia="微软雅黑" w:hint="eastAsia"/>
                    </w:rPr>
                    <w:t>.</w:t>
                  </w:r>
                  <w:r>
                    <w:rPr>
                      <w:rFonts w:eastAsia="微软雅黑"/>
                    </w:rPr>
                    <w:t xml:space="preserve"> Consequently, we propose to specify the UE </w:t>
                  </w:r>
                  <w:proofErr w:type="spellStart"/>
                  <w:r>
                    <w:rPr>
                      <w:rFonts w:eastAsia="微软雅黑"/>
                    </w:rPr>
                    <w:t>behavior</w:t>
                  </w:r>
                  <w:proofErr w:type="spellEnd"/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</w:rPr>
                    <w:t>for CG second PUSCH case.</w:t>
                  </w:r>
                </w:p>
              </w:tc>
            </w:tr>
            <w:tr w:rsidR="00441D5B" w14:paraId="03E1BCD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A8DC61E" w14:textId="77777777" w:rsidR="00441D5B" w:rsidRDefault="003B7A45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BF6532E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5013A07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6174A1F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8346F3" w14:textId="77777777" w:rsidR="00441D5B" w:rsidRDefault="003B7A45">
                  <w:pPr>
                    <w:pStyle w:val="ListParagraph1"/>
                    <w:numPr>
                      <w:ilvl w:val="0"/>
                      <w:numId w:val="1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Modify the reference timing of the second PUSCH transmission from the second PUSCH transmission to </w:t>
                  </w:r>
                  <w:r>
                    <w:t xml:space="preserve">the second </w:t>
                  </w:r>
                  <w:proofErr w:type="spellStart"/>
                  <w:r>
                    <w:t>PDCCH</w:t>
                  </w:r>
                  <w:proofErr w:type="spellEnd"/>
                  <w:r>
                    <w:t xml:space="preserve"> monitoring occasion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  <w:p w14:paraId="3545C141" w14:textId="77777777" w:rsidR="00441D5B" w:rsidRDefault="003B7A45">
                  <w:pPr>
                    <w:pStyle w:val="ListParagraph1"/>
                    <w:numPr>
                      <w:ilvl w:val="0"/>
                      <w:numId w:val="1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Add</w:t>
                  </w:r>
                  <w:r>
                    <w:rPr>
                      <w:rFonts w:eastAsia="微软雅黑"/>
                    </w:rPr>
                    <w:t xml:space="preserve"> the UE </w:t>
                  </w:r>
                  <w:proofErr w:type="spellStart"/>
                  <w:r>
                    <w:rPr>
                      <w:rFonts w:eastAsia="微软雅黑"/>
                    </w:rPr>
                    <w:t>behavior</w:t>
                  </w:r>
                  <w:proofErr w:type="spellEnd"/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</w:rPr>
                    <w:t>for CG second PUSCH case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</w:t>
                  </w:r>
                </w:p>
              </w:tc>
            </w:tr>
            <w:tr w:rsidR="00441D5B" w14:paraId="068EBBB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BFF1A58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4A26F26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441D5B" w14:paraId="51FD7E5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CC4ADE1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04F6C61" w14:textId="77777777" w:rsidR="00441D5B" w:rsidRDefault="003B7A45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change is not adopted, the specification is not clear. </w:t>
                  </w:r>
                </w:p>
              </w:tc>
            </w:tr>
            <w:tr w:rsidR="00441D5B" w14:paraId="175495C7" w14:textId="77777777">
              <w:tc>
                <w:tcPr>
                  <w:tcW w:w="2268" w:type="dxa"/>
                  <w:gridSpan w:val="2"/>
                </w:tcPr>
                <w:p w14:paraId="04E46C75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A21755B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00A00E63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75CC72CC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302B469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9CFD934" w14:textId="77777777" w:rsidR="00441D5B" w:rsidRDefault="003B7A4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7.7.1</w:t>
                  </w:r>
                </w:p>
              </w:tc>
            </w:tr>
            <w:tr w:rsidR="00441D5B" w14:paraId="4176EE71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F5CE89B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A545CBF" w14:textId="77777777" w:rsidR="00441D5B" w:rsidRDefault="00441D5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441D5B" w14:paraId="1CC8DDE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AA643D7" w14:textId="77777777" w:rsidR="00441D5B" w:rsidRDefault="00441D5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78539F7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D0D8EAC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C27436F" w14:textId="77777777" w:rsidR="00441D5B" w:rsidRDefault="00441D5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952E932" w14:textId="77777777" w:rsidR="00441D5B" w:rsidRDefault="00441D5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441D5B" w14:paraId="7FE60D5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0F5F6B4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57064708" w14:textId="77777777" w:rsidR="00441D5B" w:rsidRDefault="00441D5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DFF079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8192161" w14:textId="77777777" w:rsidR="00441D5B" w:rsidRDefault="003B7A45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72274C1" w14:textId="77777777" w:rsidR="00441D5B" w:rsidRDefault="003B7A4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441D5B" w14:paraId="306A844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799CA59" w14:textId="77777777" w:rsidR="00441D5B" w:rsidRDefault="003B7A4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1F47DCB" w14:textId="77777777" w:rsidR="00441D5B" w:rsidRDefault="00441D5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B8A96D5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4EC94B29" w14:textId="77777777" w:rsidR="00441D5B" w:rsidRDefault="003B7A45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B553F4F" w14:textId="77777777" w:rsidR="00441D5B" w:rsidRDefault="003B7A4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441D5B" w14:paraId="5EA3043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1608131" w14:textId="77777777" w:rsidR="00441D5B" w:rsidRDefault="003B7A4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E48E487" w14:textId="77777777" w:rsidR="00441D5B" w:rsidRDefault="00441D5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D7403EE" w14:textId="77777777" w:rsidR="00441D5B" w:rsidRDefault="003B7A4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6C7B4A0" w14:textId="77777777" w:rsidR="00441D5B" w:rsidRDefault="003B7A45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693F03" w14:textId="77777777" w:rsidR="00441D5B" w:rsidRDefault="003B7A4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441D5B" w14:paraId="532E7509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EE6BA88" w14:textId="77777777" w:rsidR="00441D5B" w:rsidRDefault="00441D5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48EBE7C" w14:textId="77777777" w:rsidR="00441D5B" w:rsidRDefault="00441D5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441D5B" w14:paraId="1D6ABFE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84CB9E1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283BDE2" w14:textId="77777777" w:rsidR="00441D5B" w:rsidRDefault="003B7A45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43187C70" w14:textId="1A1714FD" w:rsidR="00441D5B" w:rsidRDefault="003B7A45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t>Th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aiming to clarify the UE action for 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PHR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 computation.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It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are implemented </w:t>
                  </w:r>
                  <w:r>
                    <w:rPr>
                      <w:rFonts w:eastAsia="宋体" w:hint="eastAsia"/>
                      <w:lang w:val="en-US" w:eastAsia="zh-CN"/>
                    </w:rPr>
                    <w:t>with the same understanding</w:t>
                  </w:r>
                  <w:r>
                    <w:rPr>
                      <w:rFonts w:hint="eastAsia"/>
                    </w:rPr>
                    <w:t xml:space="preserve"> and therefore </w:t>
                  </w:r>
                  <w:r>
                    <w:t xml:space="preserve">no </w:t>
                  </w:r>
                  <w:r>
                    <w:rPr>
                      <w:rFonts w:hint="eastAsia"/>
                    </w:rPr>
                    <w:t xml:space="preserve">change is required on </w:t>
                  </w:r>
                  <w:r w:rsidR="0083403C">
                    <w:t xml:space="preserve">the current </w:t>
                  </w:r>
                  <w:r>
                    <w:rPr>
                      <w:rFonts w:hint="eastAsia"/>
                    </w:rPr>
                    <w:t>UE and network implementation</w:t>
                  </w:r>
                  <w:proofErr w:type="gramStart"/>
                  <w:r>
                    <w:t>.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  <w:proofErr w:type="gramEnd"/>
                </w:p>
              </w:tc>
            </w:tr>
            <w:tr w:rsidR="00441D5B" w14:paraId="6C09CB47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35124B7" w14:textId="77777777" w:rsidR="00441D5B" w:rsidRDefault="00441D5B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AFA3680" w14:textId="77777777" w:rsidR="00441D5B" w:rsidRDefault="00441D5B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441D5B" w14:paraId="03FFC72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EC84985" w14:textId="77777777" w:rsidR="00441D5B" w:rsidRDefault="003B7A4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4B94E5A" w14:textId="77777777" w:rsidR="00441D5B" w:rsidRDefault="003B7A45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068747AF" w14:textId="77777777" w:rsidR="00441D5B" w:rsidRDefault="00441D5B"/>
        </w:tc>
      </w:tr>
    </w:tbl>
    <w:p w14:paraId="3941AE0A" w14:textId="77777777" w:rsidR="00441D5B" w:rsidRDefault="003B7A45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14:paraId="27BE91F2" w14:textId="77777777" w:rsidR="00441D5B" w:rsidRDefault="003B7A4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54F1C25C" w14:textId="77777777" w:rsidR="00441D5B" w:rsidRDefault="003B7A45">
      <w:pPr>
        <w:pStyle w:val="Heading3"/>
      </w:pPr>
      <w:bookmarkStart w:id="5" w:name="_Toc12021458"/>
      <w:bookmarkStart w:id="6" w:name="_Toc20311570"/>
      <w:bookmarkStart w:id="7" w:name="_Toc44877055"/>
      <w:bookmarkStart w:id="8" w:name="_Toc26719395"/>
      <w:r>
        <w:t>7.7.1</w:t>
      </w:r>
      <w:r>
        <w:tab/>
        <w:t>Type 1 PH report</w:t>
      </w:r>
      <w:bookmarkEnd w:id="5"/>
      <w:bookmarkEnd w:id="6"/>
      <w:bookmarkEnd w:id="7"/>
      <w:bookmarkEnd w:id="8"/>
    </w:p>
    <w:p w14:paraId="59BA2E45" w14:textId="77777777" w:rsidR="00441D5B" w:rsidRDefault="003B7A45">
      <w:r>
        <w:t xml:space="preserve">If a UE determines that </w:t>
      </w:r>
      <w:r>
        <w:rPr>
          <w:lang w:eastAsia="ko-KR"/>
        </w:rPr>
        <w:t>a Type 1 power headroom report for an activated serving cell is based on an actual PUSCH transmission</w:t>
      </w:r>
      <w:r>
        <w:t xml:space="preserve"> then, for PUSCH transmission occasion </w:t>
      </w:r>
      <w:r>
        <w:rPr>
          <w:position w:val="-6"/>
        </w:rPr>
        <w:object w:dxaOrig="151" w:dyaOrig="285" w14:anchorId="1ACDD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3" o:title=""/>
          </v:shape>
          <o:OLEObject Type="Embed" ProgID="Equation.3" ShapeID="_x0000_i1025" DrawAspect="Content" ObjectID="_1658390826" r:id="rId14"/>
        </w:object>
      </w:r>
      <w:r>
        <w:t xml:space="preserve">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iCs/>
          <w:position w:val="-6"/>
        </w:rPr>
        <w:object w:dxaOrig="151" w:dyaOrig="285" w14:anchorId="660D170C">
          <v:shape id="_x0000_i1026" type="#_x0000_t75" style="width:7.5pt;height:14.5pt" o:ole="">
            <v:imagedata r:id="rId15" o:title=""/>
          </v:shape>
          <o:OLEObject Type="Embed" ProgID="Equation.3" ShapeID="_x0000_i1026" DrawAspect="Content" ObjectID="_1658390827" r:id="rId16"/>
        </w:object>
      </w:r>
      <w:r>
        <w:rPr>
          <w:iCs/>
        </w:rPr>
        <w:t xml:space="preserve"> of </w:t>
      </w:r>
      <w:r>
        <w:t xml:space="preserve">carrier </w:t>
      </w:r>
      <w:r>
        <w:rPr>
          <w:iCs/>
          <w:position w:val="-10"/>
        </w:rPr>
        <w:object w:dxaOrig="285" w:dyaOrig="285" w14:anchorId="1F3A1834">
          <v:shape id="_x0000_i1027" type="#_x0000_t75" style="width:14.5pt;height:14.5pt" o:ole="">
            <v:imagedata r:id="rId17" o:title=""/>
          </v:shape>
          <o:OLEObject Type="Embed" ProgID="Equation.3" ShapeID="_x0000_i1027" DrawAspect="Content" ObjectID="_1658390828" r:id="rId18"/>
        </w:object>
      </w:r>
      <w:r>
        <w:rPr>
          <w:iCs/>
        </w:rPr>
        <w:t xml:space="preserve"> of</w:t>
      </w:r>
      <w:r>
        <w:t xml:space="preserve"> serving </w:t>
      </w:r>
      <w:proofErr w:type="gramStart"/>
      <w:r>
        <w:t xml:space="preserve">cell </w:t>
      </w:r>
      <w:proofErr w:type="gramEnd"/>
      <w:r>
        <w:rPr>
          <w:iCs/>
          <w:position w:val="-6"/>
        </w:rPr>
        <w:object w:dxaOrig="201" w:dyaOrig="251" w14:anchorId="12BF4B80">
          <v:shape id="_x0000_i1028" type="#_x0000_t75" style="width:10.2pt;height:12.9pt" o:ole="">
            <v:imagedata r:id="rId19" o:title=""/>
          </v:shape>
          <o:OLEObject Type="Embed" ProgID="Equation.3" ShapeID="_x0000_i1028" DrawAspect="Content" ObjectID="_1658390829" r:id="rId20"/>
        </w:object>
      </w:r>
      <w:r>
        <w:t xml:space="preserve">, the UE computes the Type 1 power headroom report as </w:t>
      </w:r>
    </w:p>
    <w:p w14:paraId="568DE7A7" w14:textId="77777777" w:rsidR="00441D5B" w:rsidRDefault="003B7A45">
      <w:pPr>
        <w:pStyle w:val="EQ"/>
        <w:jc w:val="center"/>
      </w:pPr>
      <w:r>
        <w:rPr>
          <w:position w:val="-16"/>
        </w:rPr>
        <w:object w:dxaOrig="9209" w:dyaOrig="402" w14:anchorId="4FC0215A">
          <v:shape id="_x0000_i1029" type="#_x0000_t75" style="width:460.5pt;height:19.9pt" o:ole="">
            <v:imagedata r:id="rId21" o:title=""/>
          </v:shape>
          <o:OLEObject Type="Embed" ProgID="Equation.3" ShapeID="_x0000_i1029" DrawAspect="Content" ObjectID="_1658390830" r:id="rId22"/>
        </w:object>
      </w:r>
      <w:r>
        <w:t xml:space="preserve"> [</w:t>
      </w:r>
      <w:proofErr w:type="gramStart"/>
      <w:r>
        <w:t>dB</w:t>
      </w:r>
      <w:proofErr w:type="gramEnd"/>
      <w:r>
        <w:t>]</w:t>
      </w:r>
    </w:p>
    <w:p w14:paraId="1CFCE2AA" w14:textId="77777777" w:rsidR="00441D5B" w:rsidRDefault="003B7A45">
      <w:proofErr w:type="gramStart"/>
      <w:r>
        <w:t xml:space="preserve">where </w:t>
      </w:r>
      <w:proofErr w:type="gramEnd"/>
      <w:r>
        <w:rPr>
          <w:position w:val="-14"/>
        </w:rPr>
        <w:object w:dxaOrig="871" w:dyaOrig="335" w14:anchorId="18CC47D9">
          <v:shape id="_x0000_i1030" type="#_x0000_t75" style="width:43.5pt;height:17.2pt" o:ole="">
            <v:imagedata r:id="rId23" o:title=""/>
          </v:shape>
          <o:OLEObject Type="Embed" ProgID="Equation.3" ShapeID="_x0000_i1030" DrawAspect="Content" ObjectID="_1658390831" r:id="rId24"/>
        </w:object>
      </w:r>
      <w:r>
        <w:t xml:space="preserve">, </w:t>
      </w:r>
      <w:r>
        <w:rPr>
          <w:position w:val="-12"/>
        </w:rPr>
        <w:object w:dxaOrig="1289" w:dyaOrig="318" w14:anchorId="6FED149D">
          <v:shape id="_x0000_i1031" type="#_x0000_t75" style="width:64.5pt;height:15.6pt" o:ole="">
            <v:imagedata r:id="rId25" o:title=""/>
          </v:shape>
          <o:OLEObject Type="Embed" ProgID="Equation.3" ShapeID="_x0000_i1031" DrawAspect="Content" ObjectID="_1658390832" r:id="rId26"/>
        </w:object>
      </w:r>
      <w:r>
        <w:t xml:space="preserve">, </w:t>
      </w:r>
      <w:r>
        <w:rPr>
          <w:position w:val="-12"/>
        </w:rPr>
        <w:object w:dxaOrig="1005" w:dyaOrig="352" w14:anchorId="753CC17E">
          <v:shape id="_x0000_i1032" type="#_x0000_t75" style="width:50.5pt;height:17.75pt" o:ole="">
            <v:imagedata r:id="rId27" o:title=""/>
          </v:shape>
          <o:OLEObject Type="Embed" ProgID="Equation.3" ShapeID="_x0000_i1032" DrawAspect="Content" ObjectID="_1658390833" r:id="rId28"/>
        </w:object>
      </w:r>
      <w:r>
        <w:t xml:space="preserve">, </w:t>
      </w:r>
      <w:r>
        <w:rPr>
          <w:position w:val="-12"/>
        </w:rPr>
        <w:object w:dxaOrig="720" w:dyaOrig="368" w14:anchorId="36D805B8">
          <v:shape id="_x0000_i1033" type="#_x0000_t75" style="width:36pt;height:18.25pt" o:ole="">
            <v:imagedata r:id="rId29" o:title=""/>
          </v:shape>
          <o:OLEObject Type="Embed" ProgID="Equation.3" ShapeID="_x0000_i1033" DrawAspect="Content" ObjectID="_1658390834" r:id="rId30"/>
        </w:object>
      </w:r>
      <w:r>
        <w:t xml:space="preserve">, </w:t>
      </w:r>
      <w:r>
        <w:rPr>
          <w:position w:val="-12"/>
        </w:rPr>
        <w:object w:dxaOrig="871" w:dyaOrig="301" w14:anchorId="186042EE">
          <v:shape id="_x0000_i1034" type="#_x0000_t75" style="width:43.5pt;height:15.05pt" o:ole="">
            <v:imagedata r:id="rId31" o:title=""/>
          </v:shape>
          <o:OLEObject Type="Embed" ProgID="Equation.3" ShapeID="_x0000_i1034" DrawAspect="Content" ObjectID="_1658390835" r:id="rId32"/>
        </w:object>
      </w:r>
      <w:r>
        <w:t xml:space="preserve">, </w:t>
      </w:r>
      <w:r>
        <w:rPr>
          <w:position w:val="-12"/>
        </w:rPr>
        <w:object w:dxaOrig="871" w:dyaOrig="318" w14:anchorId="3FF46B32">
          <v:shape id="_x0000_i1035" type="#_x0000_t75" style="width:43.5pt;height:15.6pt" o:ole="">
            <v:imagedata r:id="rId33" o:title=""/>
          </v:shape>
          <o:OLEObject Type="Embed" ProgID="Equation.3" ShapeID="_x0000_i1035" DrawAspect="Content" ObjectID="_1658390836" r:id="rId34"/>
        </w:object>
      </w:r>
      <w:r>
        <w:rPr>
          <w:rFonts w:hint="eastAsia"/>
        </w:rPr>
        <w:t xml:space="preserve"> </w:t>
      </w:r>
      <w:r>
        <w:t xml:space="preserve">and </w:t>
      </w:r>
      <w:r>
        <w:rPr>
          <w:position w:val="-12"/>
        </w:rPr>
        <w:object w:dxaOrig="871" w:dyaOrig="318" w14:anchorId="1EC122A0">
          <v:shape id="_x0000_i1036" type="#_x0000_t75" style="width:43.5pt;height:15.6pt" o:ole="">
            <v:imagedata r:id="rId35" o:title=""/>
          </v:shape>
          <o:OLEObject Type="Embed" ProgID="Equation.3" ShapeID="_x0000_i1036" DrawAspect="Content" ObjectID="_1658390837" r:id="rId36"/>
        </w:object>
      </w:r>
      <w:r>
        <w:t xml:space="preserve"> are defined in Clause 7.1.1. </w:t>
      </w:r>
    </w:p>
    <w:p w14:paraId="2C9043F0" w14:textId="77777777" w:rsidR="00441D5B" w:rsidRDefault="003B7A45">
      <w:r>
        <w:t xml:space="preserve">If a UE is configured with multiple cells for PUSCH transmissions, where a </w:t>
      </w:r>
      <w:proofErr w:type="spellStart"/>
      <w:r>
        <w:t>SCS</w:t>
      </w:r>
      <w:proofErr w:type="spellEnd"/>
      <w:r>
        <w:t xml:space="preserve"> configuration </w:t>
      </w:r>
      <w:r>
        <w:rPr>
          <w:position w:val="-10"/>
        </w:rPr>
        <w:object w:dxaOrig="285" w:dyaOrig="335" w14:anchorId="725A1636">
          <v:shape id="_x0000_i1037" type="#_x0000_t75" style="width:14.5pt;height:17.2pt" o:ole="">
            <v:imagedata r:id="rId37" o:title=""/>
          </v:shape>
          <o:OLEObject Type="Embed" ProgID="Equation.3" ShapeID="_x0000_i1037" DrawAspect="Content" ObjectID="_1658390838" r:id="rId38"/>
        </w:object>
      </w:r>
      <w:r>
        <w:t xml:space="preserve"> on</w:t>
      </w:r>
      <w:r w:rsidRPr="00EC24DA">
        <w:rPr>
          <w:lang w:val="en-US" w:eastAsia="zh-CN"/>
        </w:rPr>
        <w:t xml:space="preserve"> </w:t>
      </w:r>
      <w:r>
        <w:rPr>
          <w:lang w:val="en-US" w:eastAsia="zh-CN"/>
        </w:rPr>
        <w:t xml:space="preserve">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0512F767">
          <v:shape id="_x0000_i1038" type="#_x0000_t75" style="width:14.5pt;height:14.5pt" o:ole="">
            <v:imagedata r:id="rId39" o:title=""/>
          </v:shape>
          <o:OLEObject Type="Embed" ProgID="Equation.3" ShapeID="_x0000_i1038" DrawAspect="Content" ObjectID="_1658390839" r:id="rId40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285" w:dyaOrig="285" w14:anchorId="43A9DF8B">
          <v:shape id="_x0000_i1039" type="#_x0000_t75" style="width:14.5pt;height:14.5pt" o:ole="">
            <v:imagedata r:id="rId41" o:title=""/>
          </v:shape>
          <o:OLEObject Type="Embed" ProgID="Equation.3" ShapeID="_x0000_i1039" DrawAspect="Content" ObjectID="_1658390840" r:id="rId42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285" w:dyaOrig="352" w14:anchorId="66F1A904">
          <v:shape id="_x0000_i1040" type="#_x0000_t75" style="width:14.5pt;height:17.75pt" o:ole="">
            <v:imagedata r:id="rId43" o:title=""/>
          </v:shape>
          <o:OLEObject Type="Embed" ProgID="Equation.3" ShapeID="_x0000_i1040" DrawAspect="Content" ObjectID="_1658390841" r:id="rId44"/>
        </w:object>
      </w:r>
      <w:r>
        <w:rPr>
          <w:iCs/>
        </w:rPr>
        <w:t xml:space="preserve"> is smaller than a </w:t>
      </w:r>
      <w:proofErr w:type="spellStart"/>
      <w:r>
        <w:t>SCS</w:t>
      </w:r>
      <w:proofErr w:type="spellEnd"/>
      <w:r>
        <w:t xml:space="preserve"> configuration </w:t>
      </w:r>
      <w:r>
        <w:rPr>
          <w:position w:val="-10"/>
        </w:rPr>
        <w:object w:dxaOrig="285" w:dyaOrig="318" w14:anchorId="5FEDF044">
          <v:shape id="_x0000_i1041" type="#_x0000_t75" style="width:14.5pt;height:15.6pt" o:ole="">
            <v:imagedata r:id="rId45" o:title=""/>
          </v:shape>
          <o:OLEObject Type="Embed" ProgID="Equation.3" ShapeID="_x0000_i1041" DrawAspect="Content" ObjectID="_1658390842" r:id="rId46"/>
        </w:object>
      </w:r>
      <w:r>
        <w:t xml:space="preserve">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46275D89">
          <v:shape id="_x0000_i1042" type="#_x0000_t75" style="width:14.5pt;height:14.5pt" o:ole="">
            <v:imagedata r:id="rId47" o:title=""/>
          </v:shape>
          <o:OLEObject Type="Embed" ProgID="Equation.3" ShapeID="_x0000_i1042" DrawAspect="Content" ObjectID="_1658390843" r:id="rId48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285" w:dyaOrig="285" w14:anchorId="6F3C1BC5">
          <v:shape id="_x0000_i1043" type="#_x0000_t75" style="width:14.5pt;height:14.5pt" o:ole="">
            <v:imagedata r:id="rId49" o:title=""/>
          </v:shape>
          <o:OLEObject Type="Embed" ProgID="Equation.3" ShapeID="_x0000_i1043" DrawAspect="Content" ObjectID="_1658390844" r:id="rId50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318" w:dyaOrig="352" w14:anchorId="70024DF3">
          <v:shape id="_x0000_i1044" type="#_x0000_t75" style="width:15.6pt;height:17.75pt" o:ole="">
            <v:imagedata r:id="rId51" o:title=""/>
          </v:shape>
          <o:OLEObject Type="Embed" ProgID="Equation.3" ShapeID="_x0000_i1044" DrawAspect="Content" ObjectID="_1658390845" r:id="rId52"/>
        </w:object>
      </w:r>
      <w:r>
        <w:rPr>
          <w:iCs/>
        </w:rPr>
        <w:t xml:space="preserve">, and if the UE provides a Type 1 power headroom report in a PUSCH transmission in a slot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23754702">
          <v:shape id="_x0000_i1045" type="#_x0000_t75" style="width:14.5pt;height:14.5pt" o:ole="">
            <v:imagedata r:id="rId39" o:title=""/>
          </v:shape>
          <o:OLEObject Type="Embed" ProgID="Equation.3" ShapeID="_x0000_i1045" DrawAspect="Content" ObjectID="_1658390846" r:id="rId53"/>
        </w:object>
      </w:r>
      <w:r>
        <w:rPr>
          <w:iCs/>
        </w:rPr>
        <w:t xml:space="preserve"> that overlaps with multiple slots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6531E892">
          <v:shape id="_x0000_i1046" type="#_x0000_t75" style="width:14.5pt;height:14.5pt" o:ole="">
            <v:imagedata r:id="rId47" o:title=""/>
          </v:shape>
          <o:OLEObject Type="Embed" ProgID="Equation.3" ShapeID="_x0000_i1046" DrawAspect="Content" ObjectID="_1658390847" r:id="rId54"/>
        </w:object>
      </w:r>
      <w:r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>
        <w:rPr>
          <w:iCs/>
        </w:rPr>
        <w:t xml:space="preserve"> the first slot of the multiple slots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46B428DE">
          <v:shape id="_x0000_i1047" type="#_x0000_t75" style="width:14.5pt;height:14.5pt" o:ole="">
            <v:imagedata r:id="rId47" o:title=""/>
          </v:shape>
          <o:OLEObject Type="Embed" ProgID="Equation.3" ShapeID="_x0000_i1047" DrawAspect="Content" ObjectID="_1658390848" r:id="rId55"/>
        </w:object>
      </w:r>
      <w:r>
        <w:rPr>
          <w:iCs/>
        </w:rPr>
        <w:t xml:space="preserve"> </w:t>
      </w:r>
      <w:r>
        <w:t xml:space="preserve">that fully overlaps with the slot on active UL </w:t>
      </w:r>
      <w:proofErr w:type="spellStart"/>
      <w:r>
        <w:t>BWP</w:t>
      </w:r>
      <w:proofErr w:type="spellEnd"/>
      <w:r>
        <w:t xml:space="preserve"> </w:t>
      </w:r>
      <w:r>
        <w:rPr>
          <w:position w:val="-10"/>
        </w:rPr>
        <w:object w:dxaOrig="285" w:dyaOrig="285" w14:anchorId="0890A1D8">
          <v:shape id="_x0000_i1048" type="#_x0000_t75" style="width:14.5pt;height:14.5pt" o:ole="">
            <v:imagedata r:id="rId39" o:title=""/>
          </v:shape>
          <o:OLEObject Type="Embed" ProgID="Equation.3" ShapeID="_x0000_i1048" DrawAspect="Content" ObjectID="_1658390849" r:id="rId56"/>
        </w:object>
      </w:r>
      <w:r>
        <w:t xml:space="preserve">. If a UE is configured with multiple cells for PUSCH transmissions, where a same </w:t>
      </w:r>
      <w:proofErr w:type="spellStart"/>
      <w:r>
        <w:t>SCS</w:t>
      </w:r>
      <w:proofErr w:type="spellEnd"/>
      <w:r>
        <w:t xml:space="preserve"> configuration on</w:t>
      </w:r>
      <w:r w:rsidRPr="00EC24DA">
        <w:rPr>
          <w:lang w:val="en-US" w:eastAsia="zh-CN"/>
        </w:rPr>
        <w:t xml:space="preserve"> </w:t>
      </w:r>
      <w:r>
        <w:rPr>
          <w:lang w:val="en-US" w:eastAsia="zh-CN"/>
        </w:rPr>
        <w:t xml:space="preserve">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301" w:dyaOrig="301" w14:anchorId="2F9DA31A">
          <v:shape id="_x0000_i1049" type="#_x0000_t75" style="width:15.05pt;height:15.05pt" o:ole="">
            <v:imagedata r:id="rId39" o:title=""/>
          </v:shape>
          <o:OLEObject Type="Embed" ProgID="Equation.3" ShapeID="_x0000_i1049" DrawAspect="Content" ObjectID="_1658390850" r:id="rId57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301" w:dyaOrig="301" w14:anchorId="4D86E8CC">
          <v:shape id="_x0000_i1050" type="#_x0000_t75" style="width:15.05pt;height:15.05pt" o:ole="">
            <v:imagedata r:id="rId41" o:title=""/>
          </v:shape>
          <o:OLEObject Type="Embed" ProgID="Equation.3" ShapeID="_x0000_i1050" DrawAspect="Content" ObjectID="_1658390851" r:id="rId58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301" w:dyaOrig="368" w14:anchorId="4B9DB778">
          <v:shape id="_x0000_i1051" type="#_x0000_t75" style="width:15.05pt;height:18.25pt" o:ole="">
            <v:imagedata r:id="rId43" o:title=""/>
          </v:shape>
          <o:OLEObject Type="Embed" ProgID="Equation.3" ShapeID="_x0000_i1051" DrawAspect="Content" ObjectID="_1658390852" r:id="rId59"/>
        </w:object>
      </w:r>
      <w:r>
        <w:rPr>
          <w:iCs/>
        </w:rPr>
        <w:t xml:space="preserve"> and </w:t>
      </w:r>
      <w:r>
        <w:t xml:space="preserve">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301" w:dyaOrig="301" w14:anchorId="7C945CDE">
          <v:shape id="_x0000_i1052" type="#_x0000_t75" style="width:15.05pt;height:15.05pt" o:ole="">
            <v:imagedata r:id="rId47" o:title=""/>
          </v:shape>
          <o:OLEObject Type="Embed" ProgID="Equation.3" ShapeID="_x0000_i1052" DrawAspect="Content" ObjectID="_1658390853" r:id="rId60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301" w:dyaOrig="301" w14:anchorId="62BBAE87">
          <v:shape id="_x0000_i1053" type="#_x0000_t75" style="width:15.05pt;height:15.05pt" o:ole="">
            <v:imagedata r:id="rId49" o:title=""/>
          </v:shape>
          <o:OLEObject Type="Embed" ProgID="Equation.3" ShapeID="_x0000_i1053" DrawAspect="Content" ObjectID="_1658390854" r:id="rId61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335" w:dyaOrig="368" w14:anchorId="552350E0">
          <v:shape id="_x0000_i1054" type="#_x0000_t75" style="width:17.2pt;height:18.25pt" o:ole="">
            <v:imagedata r:id="rId51" o:title=""/>
          </v:shape>
          <o:OLEObject Type="Embed" ProgID="Equation.3" ShapeID="_x0000_i1054" DrawAspect="Content" ObjectID="_1658390855" r:id="rId62"/>
        </w:object>
      </w:r>
      <w:r>
        <w:rPr>
          <w:iCs/>
        </w:rPr>
        <w:t xml:space="preserve">, and if the UE provides a Type 1 power headroom report in a PUSCH transmission in a slot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301" w:dyaOrig="301" w14:anchorId="46E2876D">
          <v:shape id="_x0000_i1055" type="#_x0000_t75" style="width:15.05pt;height:15.05pt" o:ole="">
            <v:imagedata r:id="rId39" o:title=""/>
          </v:shape>
          <o:OLEObject Type="Embed" ProgID="Equation.3" ShapeID="_x0000_i1055" DrawAspect="Content" ObjectID="_1658390856" r:id="rId63"/>
        </w:object>
      </w:r>
      <w:r>
        <w:rPr>
          <w:iCs/>
        </w:rPr>
        <w:t xml:space="preserve"> 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>
        <w:rPr>
          <w:iCs/>
        </w:rPr>
        <w:t xml:space="preserve"> the slot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301" w:dyaOrig="301" w14:anchorId="7B724992">
          <v:shape id="_x0000_i1056" type="#_x0000_t75" style="width:15.05pt;height:15.05pt" o:ole="">
            <v:imagedata r:id="rId47" o:title=""/>
          </v:shape>
          <o:OLEObject Type="Embed" ProgID="Equation.3" ShapeID="_x0000_i1056" DrawAspect="Content" ObjectID="_1658390857" r:id="rId64"/>
        </w:object>
      </w:r>
      <w:r>
        <w:rPr>
          <w:iCs/>
        </w:rPr>
        <w:t xml:space="preserve"> </w:t>
      </w:r>
      <w:r>
        <w:t xml:space="preserve">that overlaps with the slot on active UL </w:t>
      </w:r>
      <w:proofErr w:type="spellStart"/>
      <w:r>
        <w:t>BWP</w:t>
      </w:r>
      <w:proofErr w:type="spellEnd"/>
      <w:r>
        <w:t xml:space="preserve"> </w:t>
      </w:r>
      <w:r>
        <w:rPr>
          <w:position w:val="-10"/>
        </w:rPr>
        <w:object w:dxaOrig="301" w:dyaOrig="301" w14:anchorId="6A7D523C">
          <v:shape id="_x0000_i1057" type="#_x0000_t75" style="width:15.05pt;height:15.05pt" o:ole="">
            <v:imagedata r:id="rId39" o:title=""/>
          </v:shape>
          <o:OLEObject Type="Embed" ProgID="Equation.3" ShapeID="_x0000_i1057" DrawAspect="Content" ObjectID="_1658390858" r:id="rId65"/>
        </w:object>
      </w:r>
      <w:r>
        <w:t>.</w:t>
      </w:r>
    </w:p>
    <w:p w14:paraId="358B2029" w14:textId="77777777" w:rsidR="00441D5B" w:rsidRDefault="003B7A45">
      <w:pPr>
        <w:rPr>
          <w:lang w:eastAsia="ja-JP"/>
        </w:rPr>
      </w:pPr>
      <w:r>
        <w:rPr>
          <w:lang w:eastAsia="ja-JP"/>
        </w:rPr>
        <w:t>For a UE configured with EN-DC/NE-DC and capable of dynamic power sharing,</w:t>
      </w:r>
      <w:r>
        <w:rPr>
          <w:lang w:val="en-US" w:eastAsia="ja-JP"/>
        </w:rPr>
        <w:t xml:space="preserve"> if</w:t>
      </w:r>
      <w:r>
        <w:t xml:space="preserve"> </w:t>
      </w:r>
      <w:r>
        <w:rPr>
          <w:lang w:val="en-US" w:eastAsia="ja-JP"/>
        </w:rPr>
        <w:t>E-</w:t>
      </w:r>
      <w:proofErr w:type="spellStart"/>
      <w:r>
        <w:rPr>
          <w:lang w:val="en-US" w:eastAsia="ja-JP"/>
        </w:rPr>
        <w:t>UTRA</w:t>
      </w:r>
      <w:proofErr w:type="spellEnd"/>
      <w:r>
        <w:rPr>
          <w:lang w:val="en-US" w:eastAsia="ja-JP"/>
        </w:rPr>
        <w:t xml:space="preserve"> Dual Connectivity </w:t>
      </w:r>
      <w:proofErr w:type="spellStart"/>
      <w:r>
        <w:rPr>
          <w:lang w:val="en-US" w:eastAsia="ja-JP"/>
        </w:rPr>
        <w:t>PHR</w:t>
      </w:r>
      <w:proofErr w:type="spellEnd"/>
      <w:r>
        <w:rPr>
          <w:lang w:val="en-US" w:eastAsia="ja-JP"/>
        </w:rPr>
        <w:t xml:space="preserve"> </w:t>
      </w:r>
      <w:r>
        <w:rPr>
          <w:lang w:eastAsia="zh-CN"/>
        </w:rPr>
        <w:t xml:space="preserve">[14,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36.321] is triggered</w:t>
      </w:r>
      <w:r>
        <w:rPr>
          <w:lang w:val="en-US" w:eastAsia="ja-JP"/>
        </w:rPr>
        <w:t>, the UE provides power headroom of the first PUSCH, if any, on the determined NR slot as described in clause 7.7.</w:t>
      </w:r>
    </w:p>
    <w:p w14:paraId="355D93CC" w14:textId="77777777" w:rsidR="00441D5B" w:rsidRDefault="003B7A45">
      <w:pPr>
        <w:rPr>
          <w:iCs/>
        </w:rPr>
      </w:pPr>
      <w:r>
        <w:t xml:space="preserve">If a UE is configured with multiple cells for PUSCH transmissions, the UE does not consider for computation of a Type 1 power headroom report in a first PUSCH transmission that includes an initial transmission of transport block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64C8ACB9">
          <v:shape id="_x0000_i1058" type="#_x0000_t75" style="width:14.5pt;height:14.5pt" o:ole="">
            <v:imagedata r:id="rId39" o:title=""/>
          </v:shape>
          <o:OLEObject Type="Embed" ProgID="Equation.3" ShapeID="_x0000_i1058" DrawAspect="Content" ObjectID="_1658390859" r:id="rId66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285" w:dyaOrig="285" w14:anchorId="019728C0">
          <v:shape id="_x0000_i1059" type="#_x0000_t75" style="width:14.5pt;height:14.5pt" o:ole="">
            <v:imagedata r:id="rId41" o:title=""/>
          </v:shape>
          <o:OLEObject Type="Embed" ProgID="Equation.3" ShapeID="_x0000_i1059" DrawAspect="Content" ObjectID="_1658390860" r:id="rId67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285" w:dyaOrig="352" w14:anchorId="1F0304AD">
          <v:shape id="_x0000_i1060" type="#_x0000_t75" style="width:14.5pt;height:17.75pt" o:ole="">
            <v:imagedata r:id="rId43" o:title=""/>
          </v:shape>
          <o:OLEObject Type="Embed" ProgID="Equation.3" ShapeID="_x0000_i1060" DrawAspect="Content" ObjectID="_1658390861" r:id="rId68"/>
        </w:object>
      </w:r>
      <w:r>
        <w:rPr>
          <w:iCs/>
        </w:rPr>
        <w:t xml:space="preserve">, a second </w:t>
      </w:r>
      <w:r>
        <w:t xml:space="preserve">PUSCH transmission on active </w:t>
      </w:r>
      <w:r>
        <w:rPr>
          <w:lang w:val="en-US"/>
        </w:rPr>
        <w:t xml:space="preserve">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51D719CB">
          <v:shape id="_x0000_i1061" type="#_x0000_t75" style="width:14.5pt;height:14.5pt" o:ole="">
            <v:imagedata r:id="rId47" o:title=""/>
          </v:shape>
          <o:OLEObject Type="Embed" ProgID="Equation.3" ShapeID="_x0000_i1061" DrawAspect="Content" ObjectID="_1658390862" r:id="rId69"/>
        </w:object>
      </w:r>
      <w:r>
        <w:rPr>
          <w:iCs/>
        </w:rPr>
        <w:t xml:space="preserve"> of </w:t>
      </w:r>
      <w:r w:rsidRPr="00EC24DA">
        <w:rPr>
          <w:lang w:val="en-US" w:eastAsia="zh-CN"/>
        </w:rPr>
        <w:t xml:space="preserve">carrier </w:t>
      </w:r>
      <w:r>
        <w:rPr>
          <w:position w:val="-10"/>
        </w:rPr>
        <w:object w:dxaOrig="285" w:dyaOrig="285" w14:anchorId="440567E3">
          <v:shape id="_x0000_i1062" type="#_x0000_t75" style="width:14.5pt;height:14.5pt" o:ole="">
            <v:imagedata r:id="rId49" o:title=""/>
          </v:shape>
          <o:OLEObject Type="Embed" ProgID="Equation.3" ShapeID="_x0000_i1062" DrawAspect="Content" ObjectID="_1658390863" r:id="rId70"/>
        </w:object>
      </w:r>
      <w:r>
        <w:rPr>
          <w:lang w:val="en-US" w:eastAsia="zh-CN"/>
        </w:rPr>
        <w:t xml:space="preserve"> of </w:t>
      </w:r>
      <w:r w:rsidRPr="00EC24DA">
        <w:rPr>
          <w:lang w:val="en-US" w:eastAsia="zh-CN"/>
        </w:rPr>
        <w:t xml:space="preserve">serving cell </w:t>
      </w:r>
      <w:r>
        <w:rPr>
          <w:position w:val="-10"/>
        </w:rPr>
        <w:object w:dxaOrig="318" w:dyaOrig="352" w14:anchorId="1E6F3740">
          <v:shape id="_x0000_i1063" type="#_x0000_t75" style="width:15.6pt;height:17.75pt" o:ole="">
            <v:imagedata r:id="rId71" o:title=""/>
          </v:shape>
          <o:OLEObject Type="Embed" ProgID="Equation.3" ShapeID="_x0000_i1063" DrawAspect="Content" ObjectID="_1658390864" r:id="rId72"/>
        </w:object>
      </w:r>
      <w:r>
        <w:rPr>
          <w:iCs/>
        </w:rPr>
        <w:t xml:space="preserve"> that overlaps with the first PUSCH transmission if </w:t>
      </w:r>
    </w:p>
    <w:p w14:paraId="61FBB6D9" w14:textId="77777777" w:rsidR="00441D5B" w:rsidRDefault="003B7A4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second PUSCH transmission is </w:t>
      </w:r>
      <w:r>
        <w:rPr>
          <w:lang w:val="en-US"/>
        </w:rPr>
        <w:t>scheduled by</w:t>
      </w:r>
      <w:r>
        <w:t xml:space="preserve"> a DCI format 0_0 or a DCI format 0_1 in a </w:t>
      </w:r>
      <w:proofErr w:type="spellStart"/>
      <w:r>
        <w:t>PDCCH</w:t>
      </w:r>
      <w:proofErr w:type="spellEnd"/>
      <w:r>
        <w:t xml:space="preserve"> received in a second </w:t>
      </w:r>
      <w:proofErr w:type="spellStart"/>
      <w:r>
        <w:t>PDCCH</w:t>
      </w:r>
      <w:proofErr w:type="spellEnd"/>
      <w:r>
        <w:t xml:space="preserve"> monitoring occasion, and</w:t>
      </w:r>
    </w:p>
    <w:p w14:paraId="10A29673" w14:textId="77777777" w:rsidR="00441D5B" w:rsidRDefault="003B7A45">
      <w:pPr>
        <w:pStyle w:val="B1"/>
      </w:pPr>
      <w:r>
        <w:t>-</w:t>
      </w:r>
      <w:r>
        <w:tab/>
        <w:t xml:space="preserve">the second </w:t>
      </w:r>
      <w:proofErr w:type="spellStart"/>
      <w:r>
        <w:t>PDCCH</w:t>
      </w:r>
      <w:proofErr w:type="spellEnd"/>
      <w:r>
        <w:t xml:space="preserve"> monitoring occasion is after a first </w:t>
      </w:r>
      <w:proofErr w:type="spellStart"/>
      <w:r>
        <w:t>PDCCH</w:t>
      </w:r>
      <w:proofErr w:type="spellEnd"/>
      <w:r>
        <w:t xml:space="preserve"> monitoring occasion where the UE detects </w:t>
      </w:r>
      <w:r>
        <w:rPr>
          <w:lang w:val="en-US"/>
        </w:rPr>
        <w:t>the earliest</w:t>
      </w:r>
      <w:r>
        <w:t xml:space="preserve"> DCI format 0_0 or DCI format 0_1 scheduling </w:t>
      </w:r>
      <w:r>
        <w:rPr>
          <w:lang w:val="en-US"/>
        </w:rPr>
        <w:t>an initial</w:t>
      </w:r>
      <w:r>
        <w:t xml:space="preserve"> transmission</w:t>
      </w:r>
      <w:r>
        <w:rPr>
          <w:lang w:val="en-US"/>
        </w:rPr>
        <w:t xml:space="preserve"> </w:t>
      </w:r>
      <w:r>
        <w:t xml:space="preserve">of a transport block </w:t>
      </w:r>
      <w:r>
        <w:rPr>
          <w:lang w:val="en-US"/>
        </w:rPr>
        <w:t>after</w:t>
      </w:r>
      <w:r>
        <w:t xml:space="preserve"> a power headroom report was triggered </w:t>
      </w:r>
    </w:p>
    <w:p w14:paraId="487277AB" w14:textId="77777777" w:rsidR="00441D5B" w:rsidRDefault="003B7A45">
      <w:proofErr w:type="gramStart"/>
      <w:r>
        <w:t>or</w:t>
      </w:r>
      <w:proofErr w:type="gramEnd"/>
      <w:r>
        <w:t xml:space="preserve"> </w:t>
      </w:r>
    </w:p>
    <w:p w14:paraId="6A65B64E" w14:textId="77777777" w:rsidR="00441D5B" w:rsidRDefault="003B7A45">
      <w:pPr>
        <w:pStyle w:val="B1"/>
      </w:pPr>
      <w:r>
        <w:t>-</w:t>
      </w:r>
      <w:r>
        <w:tab/>
        <w:t xml:space="preserve">the second </w:t>
      </w:r>
      <w:proofErr w:type="spellStart"/>
      <w:ins w:id="9" w:author="ZTE" w:date="2020-08-06T23:02:00Z">
        <w:r>
          <w:t>PDCCH</w:t>
        </w:r>
        <w:proofErr w:type="spellEnd"/>
        <w:r>
          <w:t xml:space="preserve"> monitoring occasion</w:t>
        </w:r>
      </w:ins>
      <w:del w:id="10" w:author="ZTE" w:date="2020-08-06T23:02:00Z">
        <w:r>
          <w:delText>PUSCH transmission</w:delText>
        </w:r>
      </w:del>
      <w:r>
        <w:t xml:space="preserve"> is after the first uplink symbol of the first PUSCH transmission minus </w:t>
      </w:r>
      <w:proofErr w:type="spellStart"/>
      <w:r>
        <w:rPr>
          <w:i/>
          <w:lang w:val="en-AU"/>
        </w:rPr>
        <w:t>T'</w:t>
      </w:r>
      <w:r>
        <w:rPr>
          <w:i/>
          <w:vertAlign w:val="subscript"/>
          <w:lang w:val="en-AU"/>
        </w:rPr>
        <w:t>proc</w:t>
      </w:r>
      <w:proofErr w:type="gramStart"/>
      <w:r>
        <w:rPr>
          <w:i/>
          <w:vertAlign w:val="subscript"/>
          <w:lang w:val="en-AU"/>
        </w:rPr>
        <w:t>,2</w:t>
      </w:r>
      <w:proofErr w:type="spellEnd"/>
      <w:proofErr w:type="gramEnd"/>
      <w:r>
        <w:rPr>
          <w:lang w:eastAsia="ko-KR"/>
        </w:rPr>
        <w:t>=</w:t>
      </w:r>
      <w:proofErr w:type="spellStart"/>
      <w:r>
        <w:rPr>
          <w:i/>
          <w:lang w:val="en-AU"/>
        </w:rPr>
        <w:t>T</w:t>
      </w:r>
      <w:r>
        <w:rPr>
          <w:i/>
          <w:vertAlign w:val="subscript"/>
          <w:lang w:val="en-AU"/>
        </w:rPr>
        <w:t>proc,2</w:t>
      </w:r>
      <w:proofErr w:type="spellEnd"/>
      <w:r>
        <w:rPr>
          <w:lang w:eastAsia="ko-KR"/>
        </w:rPr>
        <w:t xml:space="preserve"> where </w:t>
      </w:r>
      <w:proofErr w:type="spellStart"/>
      <w:r>
        <w:rPr>
          <w:i/>
          <w:lang w:val="en-AU"/>
        </w:rPr>
        <w:t>T</w:t>
      </w:r>
      <w:r>
        <w:rPr>
          <w:i/>
          <w:vertAlign w:val="subscript"/>
          <w:lang w:val="en-AU"/>
        </w:rPr>
        <w:t>proc,2</w:t>
      </w:r>
      <w:proofErr w:type="spellEnd"/>
      <w:r>
        <w:t xml:space="preserve"> is determined according to [6, </w:t>
      </w:r>
      <w:proofErr w:type="spellStart"/>
      <w:r>
        <w:t>TS</w:t>
      </w:r>
      <w:proofErr w:type="spellEnd"/>
      <w:r>
        <w:t xml:space="preserve"> 38.214]</w:t>
      </w:r>
      <w:r>
        <w:rPr>
          <w:lang w:eastAsia="ko-KR"/>
        </w:rPr>
        <w:t xml:space="preserve"> assuming </w:t>
      </w:r>
      <w:proofErr w:type="spellStart"/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2,1</w:t>
      </w:r>
      <w:proofErr w:type="spellEnd"/>
      <w:r>
        <w:rPr>
          <w:i/>
          <w:vertAlign w:val="subscript"/>
          <w:lang w:val="en-AU"/>
        </w:rPr>
        <w:t xml:space="preserve"> </w:t>
      </w:r>
      <w:r>
        <w:rPr>
          <w:lang w:val="en-AU"/>
        </w:rPr>
        <w:t>=1</w:t>
      </w:r>
      <w:r>
        <w:rPr>
          <w:lang w:eastAsia="ko-KR"/>
        </w:rPr>
        <w:t xml:space="preserve">, </w:t>
      </w:r>
      <w:proofErr w:type="spellStart"/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proofErr w:type="spellEnd"/>
      <w:r>
        <w:rPr>
          <w:lang w:val="en-AU"/>
        </w:rPr>
        <w:t>=0, and</w:t>
      </w:r>
      <w:r>
        <w:rPr>
          <w:lang w:eastAsia="ko-KR"/>
        </w:rPr>
        <w:t xml:space="preserve"> with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</w:t>
      </w:r>
      <w:proofErr w:type="spellStart"/>
      <w:r>
        <w:rPr>
          <w:lang w:eastAsia="ko-KR"/>
        </w:rPr>
        <w:t>BWP</w:t>
      </w:r>
      <w:proofErr w:type="spellEnd"/>
      <w:r>
        <w:rPr>
          <w:lang w:eastAsia="ko-KR"/>
        </w:rPr>
        <w:t xml:space="preserve"> of the scheduling cell for a configured grant</w:t>
      </w:r>
      <w:r>
        <w:t xml:space="preserve"> if the first PUSCH transmission is on a configured grant after a power headroom report was triggered.</w:t>
      </w:r>
    </w:p>
    <w:p w14:paraId="5B0FD0B6" w14:textId="0DFA02A2" w:rsidR="00441D5B" w:rsidRDefault="003B7A45">
      <w:pPr>
        <w:pStyle w:val="B1"/>
        <w:rPr>
          <w:ins w:id="11" w:author="ZTE" w:date="2020-08-06T23:02:00Z"/>
          <w:lang w:val="en-US" w:eastAsia="zh-CN"/>
        </w:rPr>
      </w:pPr>
      <w:ins w:id="12" w:author="ZTE" w:date="2020-08-06T23:03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the second </w:t>
        </w:r>
        <w:r>
          <w:t xml:space="preserve">PUSCH transmission </w:t>
        </w:r>
        <w:r>
          <w:rPr>
            <w:rFonts w:hint="eastAsia"/>
            <w:lang w:val="en-US" w:eastAsia="zh-CN"/>
          </w:rPr>
          <w:t xml:space="preserve">is </w:t>
        </w:r>
        <w:r>
          <w:t xml:space="preserve">configured by </w:t>
        </w:r>
        <w:proofErr w:type="spellStart"/>
        <w:r>
          <w:rPr>
            <w:i/>
            <w:iCs/>
          </w:rPr>
          <w:t>ConfiguredGrantConfig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rFonts w:eastAsia="Arial Unicode MS"/>
            <w:szCs w:val="32"/>
            <w:lang w:eastAsia="ko-KR"/>
          </w:rPr>
          <w:t xml:space="preserve">the first uplink symbol of the </w:t>
        </w:r>
        <w:r>
          <w:rPr>
            <w:rFonts w:eastAsia="Arial Unicode MS" w:hint="eastAsia"/>
            <w:szCs w:val="32"/>
            <w:lang w:val="en-US" w:eastAsia="zh-CN"/>
          </w:rPr>
          <w:t xml:space="preserve">second </w:t>
        </w:r>
        <w:r>
          <w:rPr>
            <w:rFonts w:eastAsia="Arial Unicode MS"/>
            <w:szCs w:val="32"/>
            <w:lang w:eastAsia="ko-KR"/>
          </w:rPr>
          <w:t xml:space="preserve">PUSCH transmission minus </w:t>
        </w:r>
        <w:proofErr w:type="spellStart"/>
        <w:r>
          <w:rPr>
            <w:rFonts w:eastAsia="Arial Unicode MS"/>
            <w:i/>
            <w:iCs/>
            <w:szCs w:val="32"/>
            <w:lang w:val="en-AU"/>
          </w:rPr>
          <w:t>T’</w:t>
        </w:r>
        <w:r>
          <w:rPr>
            <w:rFonts w:eastAsia="Arial Unicode MS"/>
            <w:i/>
            <w:iCs/>
            <w:szCs w:val="32"/>
            <w:vertAlign w:val="subscript"/>
            <w:lang w:val="en-AU"/>
          </w:rPr>
          <w:t>proc,2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>=</w:t>
        </w:r>
        <w:proofErr w:type="spellStart"/>
        <w:r>
          <w:rPr>
            <w:i/>
            <w:lang w:val="en-AU"/>
          </w:rPr>
          <w:t>T</w:t>
        </w:r>
        <w:r>
          <w:rPr>
            <w:i/>
            <w:vertAlign w:val="subscript"/>
            <w:lang w:val="en-AU"/>
          </w:rPr>
          <w:t>proc,2</w:t>
        </w:r>
        <w:proofErr w:type="spellEnd"/>
        <w:r>
          <w:t xml:space="preserve"> </w:t>
        </w:r>
        <w:r>
          <w:rPr>
            <w:rFonts w:hint="eastAsia"/>
            <w:lang w:val="en-US" w:eastAsia="zh-CN"/>
          </w:rPr>
          <w:t xml:space="preserve">is </w:t>
        </w:r>
        <w:r>
          <w:t xml:space="preserve">after a first </w:t>
        </w:r>
        <w:proofErr w:type="spellStart"/>
        <w:r>
          <w:t>PDCCH</w:t>
        </w:r>
        <w:proofErr w:type="spellEnd"/>
        <w:r>
          <w:t xml:space="preserve"> monitoring occasion where the UE detects </w:t>
        </w:r>
        <w:r>
          <w:rPr>
            <w:lang w:val="en-US"/>
          </w:rPr>
          <w:t>the earliest</w:t>
        </w:r>
        <w:r>
          <w:t xml:space="preserve"> DCI format 0_0 or DCI format 0_1 scheduling </w:t>
        </w:r>
        <w:r>
          <w:rPr>
            <w:lang w:val="en-US"/>
          </w:rPr>
          <w:t>an initial</w:t>
        </w:r>
        <w:r>
          <w:t xml:space="preserve"> transmission</w:t>
        </w:r>
        <w:r>
          <w:rPr>
            <w:lang w:val="en-US"/>
          </w:rPr>
          <w:t xml:space="preserve"> </w:t>
        </w:r>
        <w:r>
          <w:t xml:space="preserve">of a transport block </w:t>
        </w:r>
        <w:r>
          <w:rPr>
            <w:lang w:val="en-US"/>
          </w:rPr>
          <w:t>after</w:t>
        </w:r>
        <w:r>
          <w:t xml:space="preserve"> a power headroom report was triggered</w:t>
        </w:r>
      </w:ins>
    </w:p>
    <w:p w14:paraId="08C6B20F" w14:textId="217F47A0" w:rsidR="00441D5B" w:rsidRDefault="003B7A45">
      <w:pPr>
        <w:pStyle w:val="B1"/>
        <w:rPr>
          <w:ins w:id="13" w:author="ZTE" w:date="2020-08-06T23:02:00Z"/>
        </w:rPr>
      </w:pPr>
      <w:ins w:id="14" w:author="ZTE" w:date="2020-08-06T23:03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the second </w:t>
        </w:r>
        <w:r>
          <w:t xml:space="preserve">PUSCH transmission </w:t>
        </w:r>
        <w:r>
          <w:rPr>
            <w:rFonts w:hint="eastAsia"/>
            <w:lang w:val="en-US" w:eastAsia="zh-CN"/>
          </w:rPr>
          <w:t xml:space="preserve">is </w:t>
        </w:r>
        <w:r>
          <w:t xml:space="preserve">configured by </w:t>
        </w:r>
        <w:proofErr w:type="spellStart"/>
        <w:r>
          <w:rPr>
            <w:i/>
            <w:iCs/>
          </w:rPr>
          <w:t>ConfiguredGrantConfig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rFonts w:eastAsia="Arial Unicode MS"/>
            <w:szCs w:val="32"/>
            <w:lang w:eastAsia="ko-KR"/>
          </w:rPr>
          <w:t xml:space="preserve">the first uplink symbol of the </w:t>
        </w:r>
        <w:r>
          <w:rPr>
            <w:rFonts w:eastAsia="Arial Unicode MS" w:hint="eastAsia"/>
            <w:szCs w:val="32"/>
            <w:lang w:val="en-US" w:eastAsia="zh-CN"/>
          </w:rPr>
          <w:t xml:space="preserve">CG second </w:t>
        </w:r>
        <w:r>
          <w:rPr>
            <w:rFonts w:eastAsia="Arial Unicode MS"/>
            <w:szCs w:val="32"/>
            <w:lang w:eastAsia="ko-KR"/>
          </w:rPr>
          <w:t xml:space="preserve">PUSCH transmission minus </w:t>
        </w:r>
        <w:proofErr w:type="spellStart"/>
        <w:r>
          <w:rPr>
            <w:rFonts w:eastAsia="Arial Unicode MS"/>
            <w:i/>
            <w:iCs/>
            <w:szCs w:val="32"/>
            <w:lang w:val="en-AU"/>
          </w:rPr>
          <w:t>T’</w:t>
        </w:r>
        <w:r>
          <w:rPr>
            <w:rFonts w:eastAsia="Arial Unicode MS"/>
            <w:i/>
            <w:iCs/>
            <w:szCs w:val="32"/>
            <w:vertAlign w:val="subscript"/>
            <w:lang w:val="en-AU"/>
          </w:rPr>
          <w:t>proc,2</w:t>
        </w:r>
        <w:proofErr w:type="spellEnd"/>
        <w:r>
          <w:rPr>
            <w:lang w:eastAsia="ko-KR"/>
          </w:rPr>
          <w:t>=</w:t>
        </w:r>
        <w:proofErr w:type="spellStart"/>
        <w:r>
          <w:rPr>
            <w:i/>
            <w:lang w:val="en-AU"/>
          </w:rPr>
          <w:t>T</w:t>
        </w:r>
        <w:r>
          <w:rPr>
            <w:i/>
            <w:vertAlign w:val="subscript"/>
            <w:lang w:val="en-AU"/>
          </w:rPr>
          <w:t>proc,2</w:t>
        </w:r>
        <w:proofErr w:type="spellEnd"/>
        <w:r>
          <w:rPr>
            <w:rFonts w:hint="eastAsia"/>
            <w:lang w:val="en-US" w:eastAsia="zh-CN"/>
          </w:rPr>
          <w:t xml:space="preserve"> is</w:t>
        </w:r>
        <w:r>
          <w:t xml:space="preserve"> </w:t>
        </w:r>
        <w:bookmarkStart w:id="15" w:name="_GoBack"/>
        <w:bookmarkEnd w:id="15"/>
        <w:r>
          <w:t xml:space="preserve">after the first uplink symbol of the first PUSCH transmission minus </w:t>
        </w:r>
        <w:proofErr w:type="spellStart"/>
        <w:r>
          <w:rPr>
            <w:i/>
            <w:lang w:val="en-AU"/>
          </w:rPr>
          <w:t>T'</w:t>
        </w:r>
        <w:r>
          <w:rPr>
            <w:i/>
            <w:vertAlign w:val="subscript"/>
            <w:lang w:val="en-AU"/>
          </w:rPr>
          <w:t>proc,2</w:t>
        </w:r>
        <w:proofErr w:type="spellEnd"/>
        <w:r>
          <w:rPr>
            <w:lang w:eastAsia="ko-KR"/>
          </w:rPr>
          <w:t>=</w:t>
        </w:r>
        <w:proofErr w:type="spellStart"/>
        <w:r>
          <w:rPr>
            <w:i/>
            <w:lang w:val="en-AU"/>
          </w:rPr>
          <w:t>T</w:t>
        </w:r>
        <w:r>
          <w:rPr>
            <w:i/>
            <w:vertAlign w:val="subscript"/>
            <w:lang w:val="en-AU"/>
          </w:rPr>
          <w:t>proc,2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t>if the first PUSCH transmission is on a configured grant after a power headroom report was triggered</w:t>
        </w:r>
      </w:ins>
    </w:p>
    <w:p w14:paraId="49A9980E" w14:textId="77777777" w:rsidR="00441D5B" w:rsidRDefault="003B7A45" w:rsidP="00EC24DA">
      <w:ins w:id="16" w:author="ZTE" w:date="2020-08-06T23:03:00Z">
        <w:r>
          <w:lastRenderedPageBreak/>
          <w:t xml:space="preserve">where </w:t>
        </w:r>
        <w:proofErr w:type="spellStart"/>
        <w:r w:rsidRPr="003F3FEC">
          <w:rPr>
            <w:i/>
          </w:rPr>
          <w:t>T</w:t>
        </w:r>
        <w:r w:rsidRPr="003F3FEC">
          <w:rPr>
            <w:i/>
            <w:vertAlign w:val="subscript"/>
          </w:rPr>
          <w:t>proc,2</w:t>
        </w:r>
        <w:proofErr w:type="spellEnd"/>
        <w:r>
          <w:t xml:space="preserve"> is determined according to [6, </w:t>
        </w:r>
        <w:proofErr w:type="spellStart"/>
        <w:r>
          <w:t>TS</w:t>
        </w:r>
        <w:proofErr w:type="spellEnd"/>
        <w:r>
          <w:t xml:space="preserve"> 38.214] assuming </w:t>
        </w:r>
        <w:proofErr w:type="spellStart"/>
        <w:r w:rsidRPr="003F3FEC">
          <w:rPr>
            <w:i/>
          </w:rPr>
          <w:t>d</w:t>
        </w:r>
        <w:r w:rsidRPr="003F3FEC">
          <w:rPr>
            <w:i/>
            <w:vertAlign w:val="subscript"/>
          </w:rPr>
          <w:t>2,1</w:t>
        </w:r>
        <w:proofErr w:type="spellEnd"/>
        <w:r w:rsidRPr="00EC24DA">
          <w:t xml:space="preserve"> =1</w:t>
        </w:r>
        <w:r>
          <w:t xml:space="preserve">, </w:t>
        </w:r>
        <w:proofErr w:type="spellStart"/>
        <w:r w:rsidRPr="003F3FEC">
          <w:rPr>
            <w:i/>
          </w:rPr>
          <w:t>d</w:t>
        </w:r>
        <w:r w:rsidRPr="003F3FEC">
          <w:rPr>
            <w:i/>
            <w:vertAlign w:val="subscript"/>
          </w:rPr>
          <w:t>2,2</w:t>
        </w:r>
        <w:proofErr w:type="spellEnd"/>
        <w:r w:rsidRPr="00EC24DA">
          <w:t>=0, and</w:t>
        </w:r>
        <w:r>
          <w:t xml:space="preserve"> with </w:t>
        </w:r>
        <w:r w:rsidRPr="003F3FEC">
          <w:rPr>
            <w:i/>
          </w:rPr>
          <w:t>µ</w:t>
        </w:r>
        <w:r w:rsidRPr="003F3FEC">
          <w:rPr>
            <w:i/>
            <w:vertAlign w:val="subscript"/>
          </w:rPr>
          <w:t>DL</w:t>
        </w:r>
        <w:r>
          <w:t xml:space="preserve"> corresponding to the</w:t>
        </w:r>
      </w:ins>
      <w:r w:rsidR="00EC24DA">
        <w:t xml:space="preserve"> </w:t>
      </w:r>
      <w:ins w:id="17" w:author="ZTE" w:date="2020-08-06T23:03:00Z">
        <w:r>
          <w:t xml:space="preserve">subcarrier spacing of the active downlink </w:t>
        </w:r>
        <w:proofErr w:type="spellStart"/>
        <w:r>
          <w:t>BWP</w:t>
        </w:r>
        <w:proofErr w:type="spellEnd"/>
        <w:r>
          <w:t xml:space="preserve"> of the scheduling cell for a configured grant</w:t>
        </w:r>
        <w:r w:rsidRPr="00EC24DA">
          <w:rPr>
            <w:rFonts w:hint="eastAsia"/>
          </w:rPr>
          <w:t>.</w:t>
        </w:r>
      </w:ins>
    </w:p>
    <w:bookmarkEnd w:id="4"/>
    <w:p w14:paraId="0A3B2A2E" w14:textId="77777777" w:rsidR="00441D5B" w:rsidRDefault="003B7A4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441D5B">
      <w:footerReference w:type="default" r:id="rId7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A2308" w14:textId="77777777" w:rsidR="000F53C0" w:rsidRDefault="000F53C0">
      <w:pPr>
        <w:spacing w:after="0"/>
      </w:pPr>
      <w:r>
        <w:separator/>
      </w:r>
    </w:p>
  </w:endnote>
  <w:endnote w:type="continuationSeparator" w:id="0">
    <w:p w14:paraId="1DE16A34" w14:textId="77777777" w:rsidR="000F53C0" w:rsidRDefault="000F53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30FFB" w14:textId="77777777" w:rsidR="00441D5B" w:rsidRDefault="003B7A45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3F9F0" w14:textId="77777777" w:rsidR="000F53C0" w:rsidRDefault="000F53C0">
      <w:pPr>
        <w:spacing w:after="0"/>
      </w:pPr>
      <w:r>
        <w:separator/>
      </w:r>
    </w:p>
  </w:footnote>
  <w:footnote w:type="continuationSeparator" w:id="0">
    <w:p w14:paraId="02A76B50" w14:textId="77777777" w:rsidR="000F53C0" w:rsidRDefault="000F53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F4639F"/>
    <w:rsid w:val="311055CD"/>
    <w:rsid w:val="34DC3115"/>
    <w:rsid w:val="36313BD5"/>
    <w:rsid w:val="367539B6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73859A8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19542"/>
  <w15:docId w15:val="{A5E0A84D-7BFD-475A-AE68-B81BDF83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4.bin"/><Relationship Id="rId74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8" Type="http://schemas.openxmlformats.org/officeDocument/2006/relationships/footnotes" Target="foot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9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3.bin"/><Relationship Id="rId76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F568DD-D7B3-4DF4-B248-9C24ED28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1254</Words>
  <Characters>7154</Characters>
  <Application>Microsoft Office Word</Application>
  <DocSecurity>0</DocSecurity>
  <Lines>59</Lines>
  <Paragraphs>16</Paragraphs>
  <ScaleCrop>false</ScaleCrop>
  <Company>ETSI</Company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13</cp:revision>
  <dcterms:created xsi:type="dcterms:W3CDTF">2019-05-03T16:05:00Z</dcterms:created>
  <dcterms:modified xsi:type="dcterms:W3CDTF">2020-08-08T03:20:00Z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